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8DB03" w14:textId="77777777" w:rsidR="003F03C2" w:rsidRDefault="045229DE" w:rsidP="045229DE">
      <w:pPr>
        <w:jc w:val="center"/>
        <w:rPr>
          <w:b/>
          <w:bCs/>
          <w:sz w:val="24"/>
          <w:szCs w:val="24"/>
          <w:u w:val="single"/>
        </w:rPr>
      </w:pPr>
      <w:r w:rsidRPr="045229DE">
        <w:rPr>
          <w:b/>
          <w:bCs/>
          <w:sz w:val="24"/>
          <w:szCs w:val="24"/>
          <w:u w:val="single"/>
        </w:rPr>
        <w:t>Unit Visiting</w:t>
      </w:r>
    </w:p>
    <w:p w14:paraId="2416B2F2" w14:textId="77777777" w:rsidR="0063530D" w:rsidRDefault="0063530D" w:rsidP="0063530D">
      <w:pPr>
        <w:rPr>
          <w:sz w:val="24"/>
        </w:rPr>
      </w:pPr>
    </w:p>
    <w:p w14:paraId="15DBB1E0" w14:textId="77777777" w:rsidR="0063530D" w:rsidRDefault="045229DE" w:rsidP="045229DE">
      <w:pPr>
        <w:rPr>
          <w:sz w:val="24"/>
          <w:szCs w:val="24"/>
        </w:rPr>
      </w:pPr>
      <w:r w:rsidRPr="045229DE">
        <w:rPr>
          <w:sz w:val="24"/>
          <w:szCs w:val="24"/>
        </w:rPr>
        <w:t xml:space="preserve">Responsibility for new member screening belongs to the District Commissioner and the Area Commissioner. </w:t>
      </w:r>
    </w:p>
    <w:p w14:paraId="2843AE8D" w14:textId="77777777" w:rsidR="0063530D" w:rsidRDefault="045229DE" w:rsidP="045229DE">
      <w:pPr>
        <w:rPr>
          <w:sz w:val="24"/>
          <w:szCs w:val="24"/>
        </w:rPr>
      </w:pPr>
      <w:r w:rsidRPr="045229DE">
        <w:rPr>
          <w:sz w:val="24"/>
          <w:szCs w:val="24"/>
        </w:rPr>
        <w:t>Every woman participating in Unit activities must be properly screened by the District Commissioner. This work needs to be completed before she starts participating</w:t>
      </w:r>
    </w:p>
    <w:p w14:paraId="478C1856" w14:textId="77777777" w:rsidR="0063530D" w:rsidRDefault="045229DE" w:rsidP="045229DE">
      <w:pPr>
        <w:rPr>
          <w:sz w:val="24"/>
          <w:szCs w:val="24"/>
        </w:rPr>
      </w:pPr>
      <w:r w:rsidRPr="045229DE">
        <w:rPr>
          <w:sz w:val="24"/>
          <w:szCs w:val="24"/>
        </w:rPr>
        <w:t>Every girl attending Unit activities must also be registered before she attends more than 1 meeting.</w:t>
      </w:r>
    </w:p>
    <w:p w14:paraId="648E6F29" w14:textId="65FA3F31" w:rsidR="00E66FFA" w:rsidRDefault="045229DE" w:rsidP="045229DE">
      <w:pPr>
        <w:rPr>
          <w:sz w:val="24"/>
          <w:szCs w:val="24"/>
        </w:rPr>
      </w:pPr>
      <w:r w:rsidRPr="045229DE">
        <w:rPr>
          <w:sz w:val="24"/>
          <w:szCs w:val="24"/>
        </w:rPr>
        <w:t>District Commissioners must visit Units at least 2 times each Guiding year to ensure that all participants are properly screened. 100% compliance in all Units in your District is essential. (Ask your AC about a delegate to assist you with this process).</w:t>
      </w:r>
    </w:p>
    <w:p w14:paraId="474B6284" w14:textId="69E24ACE" w:rsidR="00E66FFA" w:rsidRDefault="045229DE" w:rsidP="009A4EEA">
      <w:pPr>
        <w:rPr>
          <w:sz w:val="24"/>
          <w:szCs w:val="24"/>
        </w:rPr>
      </w:pPr>
      <w:r w:rsidRPr="045229DE">
        <w:rPr>
          <w:sz w:val="24"/>
          <w:szCs w:val="24"/>
        </w:rPr>
        <w:t xml:space="preserve">Visits must happen by November 15 and March 15 of every Guiding year. The attached document must be submitted to the AC for each Unit by November </w:t>
      </w:r>
      <w:r w:rsidR="009A4EEA">
        <w:rPr>
          <w:sz w:val="24"/>
          <w:szCs w:val="24"/>
        </w:rPr>
        <w:t>15 (to ensure iMIS updated prior to Dec 1</w:t>
      </w:r>
      <w:r w:rsidR="009A4EEA" w:rsidRPr="009A4EEA">
        <w:rPr>
          <w:sz w:val="24"/>
          <w:szCs w:val="24"/>
          <w:vertAlign w:val="superscript"/>
        </w:rPr>
        <w:t>st</w:t>
      </w:r>
      <w:r w:rsidR="009A4EEA">
        <w:rPr>
          <w:sz w:val="24"/>
          <w:szCs w:val="24"/>
        </w:rPr>
        <w:t xml:space="preserve"> count) </w:t>
      </w:r>
      <w:r w:rsidRPr="045229DE">
        <w:rPr>
          <w:sz w:val="24"/>
          <w:szCs w:val="24"/>
        </w:rPr>
        <w:t>and March 30.</w:t>
      </w:r>
    </w:p>
    <w:p w14:paraId="320F4E00" w14:textId="77777777" w:rsidR="00ED46E9" w:rsidRDefault="045229DE" w:rsidP="045229DE">
      <w:pPr>
        <w:rPr>
          <w:sz w:val="24"/>
          <w:szCs w:val="24"/>
        </w:rPr>
      </w:pPr>
      <w:r w:rsidRPr="045229DE">
        <w:rPr>
          <w:sz w:val="24"/>
          <w:szCs w:val="24"/>
        </w:rPr>
        <w:t xml:space="preserve">These are the </w:t>
      </w:r>
      <w:r w:rsidRPr="045229DE">
        <w:rPr>
          <w:b/>
          <w:bCs/>
          <w:sz w:val="24"/>
          <w:szCs w:val="24"/>
          <w:u w:val="single"/>
        </w:rPr>
        <w:t>Screening</w:t>
      </w:r>
      <w:r w:rsidRPr="045229DE">
        <w:rPr>
          <w:sz w:val="24"/>
          <w:szCs w:val="24"/>
        </w:rPr>
        <w:t xml:space="preserve"> steps:</w:t>
      </w:r>
    </w:p>
    <w:p w14:paraId="10302CFF" w14:textId="77777777" w:rsidR="00E66FFA" w:rsidRDefault="00DD2744" w:rsidP="045229DE">
      <w:pPr>
        <w:rPr>
          <w:sz w:val="24"/>
          <w:szCs w:val="24"/>
        </w:rPr>
      </w:pPr>
      <w:r>
        <w:rPr>
          <w:noProof/>
          <w:lang w:eastAsia="zh-TW"/>
        </w:rPr>
        <w:drawing>
          <wp:inline distT="0" distB="0" distL="0" distR="0" wp14:anchorId="3F908EBD" wp14:editId="7E3B0304">
            <wp:extent cx="4997769" cy="4054792"/>
            <wp:effectExtent l="0" t="0" r="0" b="0"/>
            <wp:docPr id="724935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769" cy="405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AE1B2" w14:textId="77777777" w:rsidR="00E66FFA" w:rsidRDefault="00E66FFA" w:rsidP="0063530D">
      <w:pPr>
        <w:rPr>
          <w:sz w:val="24"/>
        </w:rPr>
      </w:pPr>
    </w:p>
    <w:p w14:paraId="24F11FD7" w14:textId="77777777" w:rsidR="00E66FFA" w:rsidRDefault="045229DE" w:rsidP="045229DE">
      <w:pPr>
        <w:jc w:val="center"/>
        <w:rPr>
          <w:b/>
          <w:bCs/>
          <w:sz w:val="24"/>
          <w:szCs w:val="24"/>
          <w:u w:val="single"/>
        </w:rPr>
      </w:pPr>
      <w:r w:rsidRPr="045229DE">
        <w:rPr>
          <w:b/>
          <w:bCs/>
          <w:sz w:val="24"/>
          <w:szCs w:val="24"/>
          <w:u w:val="single"/>
        </w:rPr>
        <w:lastRenderedPageBreak/>
        <w:t xml:space="preserve">Unit Visit </w:t>
      </w:r>
    </w:p>
    <w:p w14:paraId="515F3B18" w14:textId="77777777" w:rsidR="00347D4A" w:rsidRDefault="00347D4A" w:rsidP="00E66FFA">
      <w:pPr>
        <w:jc w:val="center"/>
        <w:rPr>
          <w:b/>
          <w:sz w:val="24"/>
          <w:u w:val="single"/>
        </w:rPr>
      </w:pPr>
    </w:p>
    <w:p w14:paraId="4D6AE634" w14:textId="52EBF147" w:rsidR="00347D4A" w:rsidRPr="00347D4A" w:rsidRDefault="045229DE" w:rsidP="045229DE">
      <w:p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Unit Name_____________________________________________                       Code of Conduct</w:t>
      </w:r>
    </w:p>
    <w:p w14:paraId="190E349B" w14:textId="77777777" w:rsidR="00347D4A" w:rsidRDefault="00347D4A" w:rsidP="00347D4A">
      <w:pPr>
        <w:rPr>
          <w:sz w:val="24"/>
        </w:rPr>
      </w:pPr>
    </w:p>
    <w:p w14:paraId="5104DE5F" w14:textId="77777777" w:rsidR="00347D4A" w:rsidRDefault="045229DE" w:rsidP="045229DE">
      <w:p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Contact Guider____________________________iMIS number______________</w:t>
      </w:r>
    </w:p>
    <w:p w14:paraId="42D3C7F7" w14:textId="77777777" w:rsidR="00DD2744" w:rsidRDefault="045229DE" w:rsidP="045229DE">
      <w:p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Other Guiders:</w:t>
      </w:r>
    </w:p>
    <w:p w14:paraId="51AB2652" w14:textId="77777777" w:rsidR="00347D4A" w:rsidRDefault="045229DE" w:rsidP="045229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__________________________________iMIS number______________</w:t>
      </w:r>
    </w:p>
    <w:p w14:paraId="2DE9FE98" w14:textId="77777777" w:rsidR="00DD2744" w:rsidRDefault="045229DE" w:rsidP="045229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__________________________________iMIS number______________</w:t>
      </w:r>
    </w:p>
    <w:p w14:paraId="04D8C8CA" w14:textId="77777777" w:rsidR="00DD2744" w:rsidRDefault="045229DE" w:rsidP="045229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__________________________________iMIS number______________</w:t>
      </w:r>
    </w:p>
    <w:p w14:paraId="0B9BB05F" w14:textId="77777777" w:rsidR="00DD2744" w:rsidRDefault="045229DE" w:rsidP="045229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__________________________________iMIS number______________</w:t>
      </w:r>
    </w:p>
    <w:p w14:paraId="6EC9EED2" w14:textId="77777777" w:rsidR="00DD2744" w:rsidRDefault="045229DE" w:rsidP="045229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__________________________________iMIS number______________</w:t>
      </w:r>
    </w:p>
    <w:p w14:paraId="53DBE4F9" w14:textId="77777777" w:rsidR="00DD2744" w:rsidRDefault="045229DE" w:rsidP="045229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__________________________________iMIS number______________</w:t>
      </w:r>
    </w:p>
    <w:p w14:paraId="35EC19DF" w14:textId="77777777" w:rsidR="00347D4A" w:rsidRDefault="045229DE" w:rsidP="045229DE">
      <w:pPr>
        <w:rPr>
          <w:sz w:val="24"/>
          <w:szCs w:val="24"/>
        </w:rPr>
      </w:pPr>
      <w:r w:rsidRPr="045229DE">
        <w:rPr>
          <w:sz w:val="24"/>
          <w:szCs w:val="24"/>
        </w:rPr>
        <w:t>Other adults________________________________Role_____________________</w:t>
      </w:r>
    </w:p>
    <w:p w14:paraId="3DA94BB1" w14:textId="77777777" w:rsidR="0063530D" w:rsidRDefault="045229DE" w:rsidP="045229DE">
      <w:pPr>
        <w:rPr>
          <w:sz w:val="24"/>
          <w:szCs w:val="24"/>
        </w:rPr>
      </w:pPr>
      <w:r w:rsidRPr="045229DE">
        <w:rPr>
          <w:sz w:val="24"/>
          <w:szCs w:val="24"/>
        </w:rPr>
        <w:t>___________________________________________________________________</w:t>
      </w:r>
    </w:p>
    <w:p w14:paraId="22C98A50" w14:textId="77777777" w:rsidR="00347D4A" w:rsidRDefault="00347D4A" w:rsidP="00347D4A">
      <w:pPr>
        <w:rPr>
          <w:sz w:val="24"/>
        </w:rPr>
      </w:pPr>
    </w:p>
    <w:p w14:paraId="28CBDDB4" w14:textId="02118229" w:rsidR="00347D4A" w:rsidRDefault="045229DE" w:rsidP="045229DE">
      <w:pPr>
        <w:rPr>
          <w:sz w:val="24"/>
          <w:szCs w:val="24"/>
        </w:rPr>
      </w:pPr>
      <w:r w:rsidRPr="045229DE">
        <w:rPr>
          <w:sz w:val="24"/>
          <w:szCs w:val="24"/>
        </w:rPr>
        <w:t>Before going to the meeting, print your roster and check the girls on the roster with the Contact Guider, during the Unit visit. Are there missing girls?</w:t>
      </w:r>
    </w:p>
    <w:p w14:paraId="30051689" w14:textId="77777777" w:rsidR="00347D4A" w:rsidRDefault="045229DE" w:rsidP="045229DE">
      <w:p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 xml:space="preserve"># </w:t>
      </w:r>
      <w:proofErr w:type="gramStart"/>
      <w:r w:rsidRPr="045229DE">
        <w:rPr>
          <w:sz w:val="24"/>
          <w:szCs w:val="24"/>
          <w:u w:val="single"/>
        </w:rPr>
        <w:t>of</w:t>
      </w:r>
      <w:proofErr w:type="gramEnd"/>
      <w:r w:rsidRPr="045229DE">
        <w:rPr>
          <w:sz w:val="24"/>
          <w:szCs w:val="24"/>
          <w:u w:val="single"/>
        </w:rPr>
        <w:t xml:space="preserve"> Girls on roster________________________</w:t>
      </w:r>
    </w:p>
    <w:p w14:paraId="4E3E5EEF" w14:textId="77777777" w:rsidR="00347D4A" w:rsidRDefault="045229DE" w:rsidP="045229DE">
      <w:p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 xml:space="preserve"># </w:t>
      </w:r>
      <w:proofErr w:type="gramStart"/>
      <w:r w:rsidRPr="045229DE">
        <w:rPr>
          <w:sz w:val="24"/>
          <w:szCs w:val="24"/>
          <w:u w:val="single"/>
        </w:rPr>
        <w:t>of</w:t>
      </w:r>
      <w:proofErr w:type="gramEnd"/>
      <w:r w:rsidRPr="045229DE">
        <w:rPr>
          <w:sz w:val="24"/>
          <w:szCs w:val="24"/>
          <w:u w:val="single"/>
        </w:rPr>
        <w:t xml:space="preserve"> Girls attending meeting________________</w:t>
      </w:r>
    </w:p>
    <w:p w14:paraId="49CCD682" w14:textId="77777777" w:rsidR="00347D4A" w:rsidRDefault="00347D4A" w:rsidP="00347D4A">
      <w:pPr>
        <w:rPr>
          <w:sz w:val="24"/>
          <w:u w:val="single"/>
        </w:rPr>
      </w:pPr>
    </w:p>
    <w:p w14:paraId="524E1157" w14:textId="77777777" w:rsidR="00347D4A" w:rsidRDefault="045229DE" w:rsidP="045229DE">
      <w:p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>Date of visit______________________________</w:t>
      </w:r>
    </w:p>
    <w:p w14:paraId="17FC27D3" w14:textId="32970A4A" w:rsidR="00347D4A" w:rsidRPr="00347D4A" w:rsidRDefault="045229DE" w:rsidP="045229DE">
      <w:pPr>
        <w:rPr>
          <w:sz w:val="24"/>
          <w:szCs w:val="24"/>
          <w:u w:val="single"/>
        </w:rPr>
      </w:pPr>
      <w:r w:rsidRPr="045229DE">
        <w:rPr>
          <w:sz w:val="24"/>
          <w:szCs w:val="24"/>
          <w:u w:val="single"/>
        </w:rPr>
        <w:t xml:space="preserve">District Commissioner or approved </w:t>
      </w:r>
      <w:bookmarkStart w:id="0" w:name="_GoBack"/>
      <w:bookmarkEnd w:id="0"/>
      <w:r w:rsidR="009A4EEA" w:rsidRPr="045229DE">
        <w:rPr>
          <w:sz w:val="24"/>
          <w:szCs w:val="24"/>
          <w:u w:val="single"/>
        </w:rPr>
        <w:t>delegate (</w:t>
      </w:r>
      <w:r w:rsidRPr="045229DE">
        <w:rPr>
          <w:sz w:val="24"/>
          <w:szCs w:val="24"/>
          <w:u w:val="single"/>
        </w:rPr>
        <w:t>signature</w:t>
      </w:r>
      <w:proofErr w:type="gramStart"/>
      <w:r w:rsidRPr="045229DE">
        <w:rPr>
          <w:sz w:val="24"/>
          <w:szCs w:val="24"/>
          <w:u w:val="single"/>
        </w:rPr>
        <w:t>)_</w:t>
      </w:r>
      <w:proofErr w:type="gramEnd"/>
      <w:r w:rsidRPr="045229DE">
        <w:rPr>
          <w:sz w:val="24"/>
          <w:szCs w:val="24"/>
          <w:u w:val="single"/>
        </w:rPr>
        <w:t>________________________________</w:t>
      </w:r>
    </w:p>
    <w:sectPr w:rsidR="00347D4A" w:rsidRPr="00347D4A" w:rsidSect="00E53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900A3"/>
    <w:multiLevelType w:val="hybridMultilevel"/>
    <w:tmpl w:val="B922FC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0D"/>
    <w:rsid w:val="00225AE3"/>
    <w:rsid w:val="00242D19"/>
    <w:rsid w:val="00246EE0"/>
    <w:rsid w:val="00347D4A"/>
    <w:rsid w:val="003F03C2"/>
    <w:rsid w:val="0044522C"/>
    <w:rsid w:val="0063530D"/>
    <w:rsid w:val="00642BB7"/>
    <w:rsid w:val="00704B11"/>
    <w:rsid w:val="00987950"/>
    <w:rsid w:val="009A4EEA"/>
    <w:rsid w:val="00A020B2"/>
    <w:rsid w:val="00DD2744"/>
    <w:rsid w:val="00E53C42"/>
    <w:rsid w:val="00E66FFA"/>
    <w:rsid w:val="00ED46E9"/>
    <w:rsid w:val="00F941CE"/>
    <w:rsid w:val="045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F62F"/>
  <w15:docId w15:val="{EF27D520-65EC-496A-950D-3AC3A83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2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1476-2F28-4F20-B3E8-98F4F8AC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Banks</dc:creator>
  <cp:lastModifiedBy>Miriam MacDonald</cp:lastModifiedBy>
  <cp:revision>2</cp:revision>
  <dcterms:created xsi:type="dcterms:W3CDTF">2017-10-03T15:00:00Z</dcterms:created>
  <dcterms:modified xsi:type="dcterms:W3CDTF">2017-10-03T15:00:00Z</dcterms:modified>
</cp:coreProperties>
</file>